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E77DA8" w:rsidP="004A74B8">
      <w:pPr>
        <w:jc w:val="center"/>
      </w:pPr>
      <w:bookmarkStart w:id="0" w:name="_GoBack"/>
      <w:bookmarkEnd w:id="0"/>
      <w:r>
        <w:rPr>
          <w:noProof/>
        </w:rPr>
        <w:drawing>
          <wp:anchor distT="1800225" distB="360045" distL="114300" distR="114300" simplePos="0" relativeHeight="251657728" behindDoc="0" locked="1" layoutInCell="1" allowOverlap="0" wp14:anchorId="524AFA04" wp14:editId="21663DF4">
            <wp:simplePos x="0" y="0"/>
            <wp:positionH relativeFrom="page">
              <wp:align>center</wp:align>
            </wp:positionH>
            <wp:positionV relativeFrom="page">
              <wp:posOffset>1800225</wp:posOffset>
            </wp:positionV>
            <wp:extent cx="1259840" cy="1440180"/>
            <wp:effectExtent l="0" t="0" r="0" b="7620"/>
            <wp:wrapTopAndBottom/>
            <wp:docPr id="4" name="obrázek 4" descr="znak rozsude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znak rozsudek 2"/>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9840" cy="1440180"/>
                    </a:xfrm>
                    <a:prstGeom prst="rect">
                      <a:avLst/>
                    </a:prstGeom>
                    <a:noFill/>
                  </pic:spPr>
                </pic:pic>
              </a:graphicData>
            </a:graphic>
            <wp14:sizeRelH relativeFrom="page">
              <wp14:pctWidth>0</wp14:pctWidth>
            </wp14:sizeRelH>
            <wp14:sizeRelV relativeFrom="page">
              <wp14:pctHeight>0</wp14:pctHeight>
            </wp14:sizeRelV>
          </wp:anchor>
        </w:drawing>
      </w:r>
      <w:r w:rsidR="003926CC" w:rsidRPr="004B174D">
        <w:t>ČESKÁ REPUBLIKA</w:t>
      </w:r>
    </w:p>
    <w:p w:rsidR="003926CC" w:rsidRPr="004B174D" w:rsidRDefault="003926CC" w:rsidP="003926CC">
      <w:pPr>
        <w:jc w:val="center"/>
        <w:rPr>
          <w:b/>
          <w:bCs/>
          <w:sz w:val="40"/>
          <w:szCs w:val="40"/>
        </w:rPr>
      </w:pPr>
      <w:r w:rsidRPr="004B174D">
        <w:rPr>
          <w:b/>
          <w:bCs/>
          <w:sz w:val="40"/>
          <w:szCs w:val="40"/>
        </w:rPr>
        <w:t>ROZSUDEK</w:t>
      </w:r>
    </w:p>
    <w:p w:rsidR="003926CC" w:rsidRPr="004B174D" w:rsidRDefault="003926CC" w:rsidP="003926CC">
      <w:pPr>
        <w:spacing w:after="480"/>
        <w:jc w:val="center"/>
        <w:rPr>
          <w:b/>
          <w:bCs/>
          <w:sz w:val="40"/>
          <w:szCs w:val="40"/>
        </w:rPr>
      </w:pPr>
      <w:r w:rsidRPr="004B174D">
        <w:rPr>
          <w:b/>
          <w:bCs/>
          <w:sz w:val="40"/>
          <w:szCs w:val="40"/>
        </w:rPr>
        <w:t>JMÉNEM REPUBLIKY</w:t>
      </w:r>
      <w:r w:rsidR="00F11093">
        <w:rPr>
          <w:b/>
          <w:bCs/>
          <w:sz w:val="40"/>
          <w:szCs w:val="40"/>
        </w:rPr>
        <w:br/>
      </w:r>
      <w:r w:rsidR="00F11093" w:rsidRPr="00F11093">
        <w:rPr>
          <w:bCs/>
          <w:sz w:val="20"/>
        </w:rPr>
        <w:t>(anonymizovaný opis)</w:t>
      </w:r>
    </w:p>
    <w:p w:rsidR="004A5914" w:rsidRPr="00C87A9E" w:rsidRDefault="00C87A9E" w:rsidP="00C87A9E">
      <w:r w:rsidRPr="00C87A9E">
        <w:t>Krajský soud v Plzni rozhodl v hlavním líčení konaném dne 28. 3. 2018 v senátě složeném z předsedy senátu Mgr. Martina Kantora a přísedících Ing. Anny Řežábkové a Jaroslava Pružince</w:t>
      </w:r>
    </w:p>
    <w:p w:rsidR="00F11093" w:rsidRDefault="00F11093" w:rsidP="008A0B5D">
      <w:pPr>
        <w:pStyle w:val="Nadpisstirozsudku"/>
      </w:pPr>
      <w:r w:rsidRPr="00F11093">
        <w:t>takto</w:t>
      </w:r>
      <w:r>
        <w:t>:</w:t>
      </w:r>
    </w:p>
    <w:p w:rsidR="00C87A9E" w:rsidRDefault="00C87A9E" w:rsidP="00C87A9E">
      <w:pPr>
        <w:pStyle w:val="Neslovanvrok"/>
        <w:jc w:val="left"/>
      </w:pPr>
      <w:r w:rsidRPr="00C87A9E">
        <w:t>Obžalovaný</w:t>
      </w:r>
    </w:p>
    <w:p w:rsidR="00C87A9E" w:rsidRDefault="00C87A9E" w:rsidP="00C87A9E">
      <w:pPr>
        <w:pStyle w:val="Neslovanvrok"/>
        <w:jc w:val="center"/>
        <w:rPr>
          <w:b/>
        </w:rPr>
      </w:pPr>
      <w:r>
        <w:rPr>
          <w:b/>
        </w:rPr>
        <w:t>[</w:t>
      </w:r>
      <w:r w:rsidRPr="00C87A9E">
        <w:rPr>
          <w:b/>
          <w:shd w:val="clear" w:color="auto" w:fill="CCCCCC"/>
        </w:rPr>
        <w:t>jméno</w:t>
      </w:r>
      <w:r w:rsidRPr="00C87A9E">
        <w:rPr>
          <w:b/>
        </w:rPr>
        <w:t xml:space="preserve">] </w:t>
      </w:r>
      <w:r>
        <w:rPr>
          <w:b/>
        </w:rPr>
        <w:t>[</w:t>
      </w:r>
      <w:r w:rsidRPr="00C87A9E">
        <w:rPr>
          <w:b/>
          <w:shd w:val="clear" w:color="auto" w:fill="CCCCCC"/>
        </w:rPr>
        <w:t>příjmení</w:t>
      </w:r>
      <w:r w:rsidRPr="00C87A9E">
        <w:rPr>
          <w:b/>
        </w:rPr>
        <w:t>],</w:t>
      </w:r>
    </w:p>
    <w:p w:rsidR="00C87A9E" w:rsidRDefault="00C87A9E" w:rsidP="00C87A9E">
      <w:pPr>
        <w:pStyle w:val="Neslovanvrok"/>
      </w:pPr>
      <w:r>
        <w:t>[</w:t>
      </w:r>
      <w:r w:rsidRPr="00C87A9E">
        <w:rPr>
          <w:shd w:val="clear" w:color="auto" w:fill="CCCCCC"/>
        </w:rPr>
        <w:t>datum narození</w:t>
      </w:r>
      <w:r w:rsidRPr="00C87A9E">
        <w:t>] v </w:t>
      </w:r>
      <w:r>
        <w:t>[</w:t>
      </w:r>
      <w:r w:rsidR="006518B1">
        <w:t>anonymizováno</w:t>
      </w:r>
      <w:r w:rsidRPr="00C87A9E">
        <w:t xml:space="preserve">], Rumunská republika, trvale bytem </w:t>
      </w:r>
      <w:r>
        <w:t>[</w:t>
      </w:r>
      <w:r w:rsidRPr="00C87A9E">
        <w:rPr>
          <w:shd w:val="clear" w:color="auto" w:fill="CCCCCC"/>
        </w:rPr>
        <w:t>adresa</w:t>
      </w:r>
      <w:r w:rsidRPr="00C87A9E">
        <w:t xml:space="preserve">], </w:t>
      </w:r>
      <w:r>
        <w:t>[</w:t>
      </w:r>
      <w:r w:rsidRPr="00C87A9E">
        <w:rPr>
          <w:shd w:val="clear" w:color="auto" w:fill="CCCCCC"/>
        </w:rPr>
        <w:t>anonymizováno</w:t>
      </w:r>
      <w:r w:rsidRPr="00C87A9E">
        <w:t xml:space="preserve">] </w:t>
      </w:r>
      <w:r>
        <w:t>[</w:t>
      </w:r>
      <w:r w:rsidR="006518B1">
        <w:rPr>
          <w:shd w:val="clear" w:color="auto" w:fill="CCCCCC"/>
        </w:rPr>
        <w:t>anonymizováno</w:t>
      </w:r>
      <w:r w:rsidRPr="00C87A9E">
        <w:t>], státní občan České republiky, nyní ve vazbě v této trestní věci ve Věznici Plzeň,</w:t>
      </w:r>
    </w:p>
    <w:p w:rsidR="00C87A9E" w:rsidRDefault="00C87A9E" w:rsidP="00C87A9E">
      <w:pPr>
        <w:pStyle w:val="Neslovanvrok"/>
        <w:jc w:val="center"/>
        <w:rPr>
          <w:b/>
        </w:rPr>
      </w:pPr>
      <w:r w:rsidRPr="00C87A9E">
        <w:rPr>
          <w:b/>
        </w:rPr>
        <w:t>uznává se vinným, že</w:t>
      </w:r>
    </w:p>
    <w:p w:rsidR="00C87A9E" w:rsidRDefault="00C87A9E" w:rsidP="00C87A9E">
      <w:pPr>
        <w:pStyle w:val="Neslovanvrok"/>
        <w:jc w:val="left"/>
        <w:rPr>
          <w:b/>
        </w:rPr>
      </w:pPr>
      <w:r w:rsidRPr="00C87A9E">
        <w:rPr>
          <w:b/>
        </w:rPr>
        <w:t>1)</w:t>
      </w:r>
    </w:p>
    <w:p w:rsidR="00C87A9E" w:rsidRDefault="00C87A9E" w:rsidP="00C87A9E">
      <w:pPr>
        <w:pStyle w:val="Neslovanvrok"/>
      </w:pPr>
      <w:r w:rsidRPr="00C87A9E">
        <w:t xml:space="preserve">v nezjištěných dnech v období od června 2016 do 28. 12. 2016 a dále dne 29. 12. 2016 v dopoledních hodinách v místě svého bydliště na adrese </w:t>
      </w:r>
      <w:r>
        <w:t>[</w:t>
      </w:r>
      <w:r w:rsidRPr="00C87A9E">
        <w:rPr>
          <w:shd w:val="clear" w:color="auto" w:fill="CCCCCC"/>
        </w:rPr>
        <w:t>adresa</w:t>
      </w:r>
      <w:r w:rsidRPr="00C87A9E">
        <w:t xml:space="preserve">], </w:t>
      </w:r>
      <w:r>
        <w:t>[</w:t>
      </w:r>
      <w:r w:rsidRPr="00C87A9E">
        <w:rPr>
          <w:shd w:val="clear" w:color="auto" w:fill="CCCCCC"/>
        </w:rPr>
        <w:t>anonymizováno</w:t>
      </w:r>
      <w:r w:rsidRPr="00C87A9E">
        <w:t xml:space="preserve">] </w:t>
      </w:r>
      <w:r>
        <w:t>[</w:t>
      </w:r>
      <w:r w:rsidR="006518B1">
        <w:rPr>
          <w:shd w:val="clear" w:color="auto" w:fill="CCCCCC"/>
        </w:rPr>
        <w:t>anonymizováno</w:t>
      </w:r>
      <w:r w:rsidRPr="00C87A9E">
        <w:t xml:space="preserve">], v souvislosti s krizí, kterou procházelo jeho manželství s poškozenou </w:t>
      </w:r>
      <w:r>
        <w:t>[</w:t>
      </w:r>
      <w:r w:rsidRPr="00C87A9E">
        <w:rPr>
          <w:shd w:val="clear" w:color="auto" w:fill="CCCCCC"/>
        </w:rPr>
        <w:t>jméno</w:t>
      </w:r>
      <w:r w:rsidRPr="00C87A9E">
        <w:t xml:space="preserve">] </w:t>
      </w:r>
      <w:r>
        <w:t>[</w:t>
      </w:r>
      <w:r w:rsidRPr="00C87A9E">
        <w:rPr>
          <w:shd w:val="clear" w:color="auto" w:fill="CCCCCC"/>
        </w:rPr>
        <w:t>příjmení</w:t>
      </w:r>
      <w:r w:rsidRPr="00C87A9E">
        <w:t xml:space="preserve">], </w:t>
      </w:r>
      <w:r>
        <w:t>[</w:t>
      </w:r>
      <w:r w:rsidRPr="00C87A9E">
        <w:rPr>
          <w:shd w:val="clear" w:color="auto" w:fill="CCCCCC"/>
        </w:rPr>
        <w:t>datum narození</w:t>
      </w:r>
      <w:r w:rsidRPr="00C87A9E">
        <w:t>], jmenované poškozené nejméně ve čtyřech případech vyhrožoval smrtí, konkrétně jí sděloval, že jí přestřihá hadičky u brzd automobilu, že ji přiváže za automobil a bude tahat po lese, že ji nechá uhořet v automobilu, že ji zlikviduje v hnoji či utopí v jímce a že si má vybrat, jak má být rozporcována, zda na půlky či na čtvrtky, což u poškozené s ohledem na četnost a obsah těchto výhrůžek bylo způsobilé vyvolat obavu, že je uskuteční,</w:t>
      </w:r>
    </w:p>
    <w:p w:rsidR="00C87A9E" w:rsidRDefault="00C87A9E" w:rsidP="00C87A9E">
      <w:pPr>
        <w:pStyle w:val="Neslovanvrok"/>
        <w:rPr>
          <w:b/>
        </w:rPr>
      </w:pPr>
      <w:r w:rsidRPr="00C87A9E">
        <w:rPr>
          <w:b/>
        </w:rPr>
        <w:t>2)</w:t>
      </w:r>
    </w:p>
    <w:p w:rsidR="00C87A9E" w:rsidRDefault="00C87A9E" w:rsidP="00C87A9E">
      <w:pPr>
        <w:pStyle w:val="Neslovanvrok"/>
      </w:pPr>
      <w:r w:rsidRPr="00C87A9E">
        <w:t xml:space="preserve">dne 29. 12. 2016 v době mezi 16.00 a 19.00 hodin ve spojitosti s podezřením, že jeho manželka – poškozená </w:t>
      </w:r>
      <w:r>
        <w:t>[</w:t>
      </w:r>
      <w:r w:rsidRPr="00C87A9E">
        <w:rPr>
          <w:shd w:val="clear" w:color="auto" w:fill="CCCCCC"/>
        </w:rPr>
        <w:t>jméno</w:t>
      </w:r>
      <w:r w:rsidRPr="00C87A9E">
        <w:t xml:space="preserve">] </w:t>
      </w:r>
      <w:r>
        <w:t>[</w:t>
      </w:r>
      <w:r w:rsidRPr="00C87A9E">
        <w:rPr>
          <w:shd w:val="clear" w:color="auto" w:fill="CCCCCC"/>
        </w:rPr>
        <w:t>příjmení</w:t>
      </w:r>
      <w:r w:rsidRPr="00C87A9E">
        <w:t xml:space="preserve">], </w:t>
      </w:r>
      <w:r>
        <w:t>[</w:t>
      </w:r>
      <w:r w:rsidRPr="00C87A9E">
        <w:rPr>
          <w:shd w:val="clear" w:color="auto" w:fill="CCCCCC"/>
        </w:rPr>
        <w:t>datum narození</w:t>
      </w:r>
      <w:r w:rsidRPr="00C87A9E">
        <w:t xml:space="preserve">], je mu nevěrná s jiným mužem, nejprve jmenovanou poškozenou v místě jejich společného bydliště na adrese </w:t>
      </w:r>
      <w:r>
        <w:t>[</w:t>
      </w:r>
      <w:r w:rsidRPr="00C87A9E">
        <w:rPr>
          <w:shd w:val="clear" w:color="auto" w:fill="CCCCCC"/>
        </w:rPr>
        <w:t>adresa</w:t>
      </w:r>
      <w:r w:rsidRPr="00C87A9E">
        <w:t xml:space="preserve">], </w:t>
      </w:r>
      <w:r>
        <w:lastRenderedPageBreak/>
        <w:t>[</w:t>
      </w:r>
      <w:r w:rsidRPr="00C87A9E">
        <w:rPr>
          <w:shd w:val="clear" w:color="auto" w:fill="CCCCCC"/>
        </w:rPr>
        <w:t>anonymizováno</w:t>
      </w:r>
      <w:r w:rsidR="006518B1">
        <w:t>]</w:t>
      </w:r>
      <w:r w:rsidRPr="00C87A9E">
        <w:t xml:space="preserve">, proti její vůli vtáhl do osobního vozidla značky VW Bora, </w:t>
      </w:r>
      <w:r>
        <w:t>[</w:t>
      </w:r>
      <w:r w:rsidRPr="00C87A9E">
        <w:rPr>
          <w:shd w:val="clear" w:color="auto" w:fill="CCCCCC"/>
        </w:rPr>
        <w:t>registrační značka</w:t>
      </w:r>
      <w:r w:rsidRPr="00C87A9E">
        <w:t>], jehož dveře uzamkl, poté s poškozenou jel po trase Blovice - Chocenická Lhota – Chválenice – Nezvěstice - Spálené Poříčí – Hořehledy – Borovno - Číčov a Hořice, vše okres  Plzeň-jih, a v průběhu rychlé a riskantní jízdy jí opakovaně vyhrožoval, že ji zabije, po příjezdu na účelovou komunikaci – polní cestu v katastrálním území obce Hořice, okres  Plzeň-jih, s vozidlem zastavil, uchopil do ruky lovecký nůž s čepelí o délce 18 cm a poškozené přikázal, aby vystoupila a klekla si před vozidlo, což poškozená ze strachu učinila, poté jí přiložil ke krku uvedený nůž a vyzval ji, aby si vybrala, do které části těla ji má bodnout, následně stále s nožem v ruce a se slovy„ vraždy mají být nahé“ poškozené přikázal, aby se vysvlékla a šla před vozidlem, a současně jí sdělil, že zmrzne, poškozená poté, co se vysvlékla, počala z místa utíkat, obžalovaný ji po chvíli dostihl a oznámil jí, že nemá v úmyslu ji usmrtit a chtěl ji pouze vyděsit, poté s poškozenou výše uvedeným vozidlem odjel do obce Chocenická Lhota, kde se na zdejší autobusové zastávce na základě předchozí telefonické dohody sešel a hovořil s mužem, jehož podezíral, že má s poškozenou poměr, přičemž když v průběhu tohoto hovoru poškozená vystoupila z vozidla a dala najevo, že z místa odejde, poškozenou uchopil za vlasy a vtáhl zpět do vozidla, pak ji odvezl do místa jejich výše označeného bydliště, kde ji v ložnici rodinného domu udeřil rukou do obličeje, přičemž</w:t>
      </w:r>
    </w:p>
    <w:p w:rsidR="00C87A9E" w:rsidRDefault="00C87A9E" w:rsidP="00C87A9E">
      <w:pPr>
        <w:pStyle w:val="Neslovanvrok"/>
      </w:pPr>
      <w:r w:rsidRPr="00C87A9E">
        <w:t>jednak popsaným jednáním vyvolal v poškozené vážnou obavu o její život,</w:t>
      </w:r>
    </w:p>
    <w:p w:rsidR="00C87A9E" w:rsidRDefault="00C87A9E" w:rsidP="00C87A9E">
      <w:pPr>
        <w:pStyle w:val="Neslovanvrok"/>
      </w:pPr>
      <w:r w:rsidRPr="00C87A9E">
        <w:t>jednak v důsledku tohoto jednání u poškozené vedle drobných fyzických poranění došlo ke vzniku posttraumatické stresové poruchy s chronickým průběhem s následnou těžkou úzkostně fobickou symptomatologií a tendencí k panickým reakcím a dále smíšené úzkostné a depresivní poruchy těžké intenzity, tyto psychické poruchy se projevovaly od doby popsaného činu nejméně do poloviny ledna 2018 zejména těžkou depresí se zvýšenou unavitelností, výraznou úzkostí, pesimistickým náhledem budoucnosti, mikromanickými úvahami, fobiemi z obžalovaného, cizích osob a tmy, strachem o děti, sklonem k panickým reakcím, subjektivní nejistotou, nesoustředěností, nevýkonností, stažením se do sebe, vtíravými vzpomínkami na prožitou událost, nespavostí, nočními děsy a ztrátou zájmu o dříve běžné aktivity, tyto projevy vzniklých duševních poruch byly do 19. 4. 2017 natolik výrazné, že si vyžádaly pracovní neschopnost poškozené, a v době následné, tedy nejméně do poloviny ledna 2018, trvaly i nadále, byť s kolísavým charakterem, a stále si vyžadovaly pravidelnou psychiatrickou ambulantní a medikamentózní léčbu, a obžalovaný si možnosti vzniku takových vážných psychických následků u poškozené v důsledku jeho jednání měl a mohl být vědom,</w:t>
      </w:r>
    </w:p>
    <w:p w:rsidR="00C87A9E" w:rsidRDefault="00C87A9E" w:rsidP="00C87A9E">
      <w:pPr>
        <w:pStyle w:val="Neslovanvrok"/>
        <w:jc w:val="center"/>
        <w:rPr>
          <w:b/>
        </w:rPr>
      </w:pPr>
      <w:r w:rsidRPr="00C87A9E">
        <w:rPr>
          <w:b/>
        </w:rPr>
        <w:t>tedy</w:t>
      </w:r>
    </w:p>
    <w:p w:rsidR="00C87A9E" w:rsidRDefault="00C87A9E" w:rsidP="00C87A9E">
      <w:pPr>
        <w:pStyle w:val="Neslovanvrok"/>
      </w:pPr>
      <w:r w:rsidRPr="00C87A9E">
        <w:t>pod body 1, 2)</w:t>
      </w:r>
    </w:p>
    <w:p w:rsidR="00C87A9E" w:rsidRDefault="00C87A9E" w:rsidP="00C87A9E">
      <w:pPr>
        <w:pStyle w:val="Neslovanvrok"/>
      </w:pPr>
      <w:r w:rsidRPr="00C87A9E">
        <w:t>jinému vyhrožoval usmrcením takovým způsobem, že to mohlo vzbudit důvodnou obavu, a při jednání pod bodem 2) čin spáchal se zbraní.</w:t>
      </w:r>
    </w:p>
    <w:p w:rsidR="00C87A9E" w:rsidRDefault="00C87A9E" w:rsidP="00C87A9E">
      <w:pPr>
        <w:pStyle w:val="Neslovanvrok"/>
      </w:pPr>
      <w:r w:rsidRPr="00C87A9E">
        <w:t>pod bodem 2)</w:t>
      </w:r>
    </w:p>
    <w:p w:rsidR="00C87A9E" w:rsidRDefault="00C87A9E" w:rsidP="00C87A9E">
      <w:pPr>
        <w:pStyle w:val="Neslovanvrok"/>
      </w:pPr>
      <w:r w:rsidRPr="00C87A9E">
        <w:t>zároveň jiného násilím i pohrůžkou násilí nutil, aby něco konal a strpěl, takový čin spáchal se zbraní a takovým činem způsobil těžkou újmu na zdraví,</w:t>
      </w:r>
    </w:p>
    <w:p w:rsidR="00C87A9E" w:rsidRDefault="00C87A9E" w:rsidP="00C87A9E">
      <w:pPr>
        <w:pStyle w:val="Neslovanvrok"/>
        <w:jc w:val="center"/>
        <w:rPr>
          <w:b/>
        </w:rPr>
      </w:pPr>
      <w:r w:rsidRPr="00C87A9E">
        <w:rPr>
          <w:b/>
        </w:rPr>
        <w:t>čímž spáchal</w:t>
      </w:r>
    </w:p>
    <w:p w:rsidR="00C87A9E" w:rsidRDefault="00C87A9E" w:rsidP="00C87A9E">
      <w:pPr>
        <w:pStyle w:val="Neslovanvrok"/>
      </w:pPr>
      <w:r w:rsidRPr="00C87A9E">
        <w:t>pod bodem 1)</w:t>
      </w:r>
    </w:p>
    <w:p w:rsidR="00C87A9E" w:rsidRDefault="00C87A9E" w:rsidP="00C87A9E">
      <w:pPr>
        <w:pStyle w:val="Neslovanvrok"/>
      </w:pPr>
      <w:r w:rsidRPr="00C87A9E">
        <w:t>pokračující přečin nebezpečného vyhrožování podle § 353 odst. 1, odst. 2 písm. c) trestního zákoníku,</w:t>
      </w:r>
    </w:p>
    <w:p w:rsidR="00C87A9E" w:rsidRDefault="00C87A9E" w:rsidP="00C87A9E">
      <w:pPr>
        <w:pStyle w:val="Neslovanvrok"/>
      </w:pPr>
      <w:r w:rsidRPr="00C87A9E">
        <w:t>pod bodem 2)</w:t>
      </w:r>
    </w:p>
    <w:p w:rsidR="00C87A9E" w:rsidRDefault="00C87A9E" w:rsidP="00C87A9E">
      <w:pPr>
        <w:pStyle w:val="Neslovanvrok"/>
      </w:pPr>
      <w:r w:rsidRPr="00C87A9E">
        <w:lastRenderedPageBreak/>
        <w:t>zločin vydírání podle § 175 odst. 1, odst. 2 písm. c), odst. 3 písm. a) trestního zákoníku,</w:t>
      </w:r>
    </w:p>
    <w:p w:rsidR="00C87A9E" w:rsidRDefault="00C87A9E" w:rsidP="00C87A9E">
      <w:pPr>
        <w:pStyle w:val="Neslovanvrok"/>
        <w:jc w:val="center"/>
        <w:rPr>
          <w:b/>
        </w:rPr>
      </w:pPr>
      <w:r w:rsidRPr="00C87A9E">
        <w:rPr>
          <w:b/>
        </w:rPr>
        <w:t>a odsuzuje se</w:t>
      </w:r>
    </w:p>
    <w:p w:rsidR="00C87A9E" w:rsidRDefault="00C87A9E" w:rsidP="00C87A9E">
      <w:pPr>
        <w:pStyle w:val="Neslovanvrok"/>
      </w:pPr>
      <w:r w:rsidRPr="00C87A9E">
        <w:t>podle § 175 odst. 3 trestního zákoníku za použití § 43 odst. 1 trestního zákoníku a § 58 odst. 1 trestního zákoníku k úhrnnému nepodmíněnému trestu odnětí svobody v trvání 4 (čtyř) roků.</w:t>
      </w:r>
    </w:p>
    <w:p w:rsidR="00C87A9E" w:rsidRDefault="00C87A9E" w:rsidP="00C87A9E">
      <w:pPr>
        <w:pStyle w:val="Neslovanvrok"/>
      </w:pPr>
      <w:r w:rsidRPr="00C87A9E">
        <w:t>Podle § 56 odst. 2 písm. a) trestního zákoníku se pro výkon uvedeného trestu odnětí svobody zařazuje do věznice s ostrahou.</w:t>
      </w:r>
    </w:p>
    <w:p w:rsidR="00C87A9E" w:rsidRDefault="00C87A9E" w:rsidP="00C87A9E">
      <w:pPr>
        <w:pStyle w:val="Neslovanvrok"/>
      </w:pPr>
      <w:r w:rsidRPr="00C87A9E">
        <w:t xml:space="preserve">Podle § 228 odst. 1 trestního řádu je obžalovaný povinen zaplatit poškozené </w:t>
      </w:r>
      <w:r>
        <w:t>[</w:t>
      </w:r>
      <w:r w:rsidRPr="00C87A9E">
        <w:rPr>
          <w:shd w:val="clear" w:color="auto" w:fill="CCCCCC"/>
        </w:rPr>
        <w:t>jméno</w:t>
      </w:r>
      <w:r w:rsidRPr="00C87A9E">
        <w:t xml:space="preserve">] </w:t>
      </w:r>
      <w:r>
        <w:t>[</w:t>
      </w:r>
      <w:r w:rsidRPr="00C87A9E">
        <w:rPr>
          <w:shd w:val="clear" w:color="auto" w:fill="CCCCCC"/>
        </w:rPr>
        <w:t>příjmení</w:t>
      </w:r>
      <w:r w:rsidRPr="00C87A9E">
        <w:t xml:space="preserve">], </w:t>
      </w:r>
      <w:r>
        <w:t>[</w:t>
      </w:r>
      <w:r w:rsidRPr="00C87A9E">
        <w:rPr>
          <w:shd w:val="clear" w:color="auto" w:fill="CCCCCC"/>
        </w:rPr>
        <w:t>datum narození</w:t>
      </w:r>
      <w:r w:rsidRPr="00C87A9E">
        <w:t xml:space="preserve">], trvale bytem </w:t>
      </w:r>
      <w:r>
        <w:t>[</w:t>
      </w:r>
      <w:r w:rsidRPr="00C87A9E">
        <w:rPr>
          <w:shd w:val="clear" w:color="auto" w:fill="CCCCCC"/>
        </w:rPr>
        <w:t>adresa</w:t>
      </w:r>
      <w:r w:rsidRPr="00C87A9E">
        <w:t xml:space="preserve">], </w:t>
      </w:r>
      <w:r>
        <w:t>[</w:t>
      </w:r>
      <w:r w:rsidRPr="00C87A9E">
        <w:rPr>
          <w:shd w:val="clear" w:color="auto" w:fill="CCCCCC"/>
        </w:rPr>
        <w:t>anonymizováno</w:t>
      </w:r>
      <w:r w:rsidR="006518B1">
        <w:t>]</w:t>
      </w:r>
      <w:r w:rsidRPr="00C87A9E">
        <w:t>:</w:t>
      </w:r>
    </w:p>
    <w:p w:rsidR="00C87A9E" w:rsidRDefault="00C87A9E" w:rsidP="00C87A9E">
      <w:pPr>
        <w:pStyle w:val="slovanvrok"/>
      </w:pPr>
      <w:r w:rsidRPr="00C87A9E">
        <w:t>jednak jako náhradu škody částku 47.915 Kč,</w:t>
      </w:r>
    </w:p>
    <w:p w:rsidR="00C87A9E" w:rsidRDefault="00C87A9E" w:rsidP="00C87A9E">
      <w:pPr>
        <w:pStyle w:val="slovanvrok"/>
      </w:pPr>
      <w:r w:rsidRPr="00C87A9E">
        <w:t>jednak jako náhradu nemajetkové újmy částku 40.000 Kč.</w:t>
      </w:r>
    </w:p>
    <w:p w:rsidR="008A0B5D" w:rsidRPr="00C87A9E" w:rsidRDefault="00C87A9E" w:rsidP="00C87A9E">
      <w:pPr>
        <w:pStyle w:val="Neslovanvrok"/>
      </w:pPr>
      <w:r w:rsidRPr="00C87A9E">
        <w:t>Podle § 229 odst. 2 trestního řádu se jmenovaná poškozená se zbytkem svého nároku na náhradu škody a náhradu nemajetkové újmy odkazuje na řízení ve věcech občanskoprávních.</w:t>
      </w:r>
    </w:p>
    <w:p w:rsidR="008A0B5D" w:rsidRDefault="008A0B5D" w:rsidP="008A0B5D">
      <w:pPr>
        <w:pStyle w:val="Nadpisstirozsudku"/>
      </w:pPr>
      <w:r>
        <w:t>Odůvodnění:</w:t>
      </w:r>
    </w:p>
    <w:p w:rsidR="00C87A9E" w:rsidRDefault="00C87A9E" w:rsidP="00C87A9E">
      <w:r w:rsidRPr="00C87A9E">
        <w:t>1. Podle § 129 odst. 2 trestního řádu jestliže se po vyhlášení rozsudku nebo v soudem stanovené lhůtě po vyhlášení rozsudku státní zástupce a obžalovaný vzdali odvolání a prohlásili, že netrvají na vyhotovení odůvodnění, a obžalovaný zároveň prohlásil, že si nepřeje, aby v jeho prospěch podaly odvolání jiné oprávněné osoby, může soud vyhotovit zjednodušený rozsudek, který neobsahuje odůvodnění. Pokud oprávněné osoby mohou podat odvolání ve prospěch obžalovaného i proti jeho vůli, lze zjednodušený rozsudek vyhotovit pouze v případě, že se vzdají odvolání. Týká-li se rozsudek více obžalovaných, je třeba odůvodnit jeho výroky v částech, které se vztahují k osobě obžalovaného, u něhož nebyly splněny podmínky pro vyhotovení zjednodušeného rozsudku. Mají-li právo podat odvolání i poškozený nebo zúčastněná osoba a nevzdali-li se tohoto práva, je rovněž třeba odůvodnit ty výroky, proti kterým mohou podat odvolání.</w:t>
      </w:r>
    </w:p>
    <w:p w:rsidR="00C87A9E" w:rsidRDefault="00C87A9E" w:rsidP="00C87A9E">
      <w:r w:rsidRPr="00C87A9E">
        <w:t xml:space="preserve">2. V projednávaném případě se obžalovaný i státní zástupce po vyhlášení rozsudku shodně vzdali práva odvolání, přičemž obžalovaný také prohlásil, že si nepřeje, aby odvolání podaly v jeho prospěch osoby k tomu ze zákona oprávněné. Zároveň obžalovaný i státní zástupce prohlásili, že netrvají na písemném odůvodnění rozsudku. Za tohoto stavu byl ve vztahu k výrokům o vině a trestu (které se v důsledku uvedeného prohlášení staly pravomocnými) vyhotoven zjednodušený rozsudek, který neobsahuje odůvodnění. Předmětem odůvodnění je proto toliko výrok o náhradě škody a nemajetkové újmy, neboť poškozená </w:t>
      </w:r>
      <w:r>
        <w:t>[</w:t>
      </w:r>
      <w:r w:rsidRPr="00C87A9E">
        <w:rPr>
          <w:shd w:val="clear" w:color="auto" w:fill="CCCCCC"/>
        </w:rPr>
        <w:t>jméno</w:t>
      </w:r>
      <w:r w:rsidRPr="00C87A9E">
        <w:t xml:space="preserve">] </w:t>
      </w:r>
      <w:r>
        <w:t>[</w:t>
      </w:r>
      <w:r w:rsidRPr="00C87A9E">
        <w:rPr>
          <w:shd w:val="clear" w:color="auto" w:fill="CCCCCC"/>
        </w:rPr>
        <w:t>příjmení</w:t>
      </w:r>
      <w:r w:rsidRPr="00C87A9E">
        <w:t>] má ve věci také právo podat odvolání a tohoto práva se nevzdala.</w:t>
      </w:r>
    </w:p>
    <w:p w:rsidR="00C87A9E" w:rsidRDefault="00C87A9E" w:rsidP="00C87A9E">
      <w:r w:rsidRPr="00C87A9E">
        <w:t>3. Jmenovaná poškozená prostřednictvím svého zmocněnce ve věci řádně a včas ve smyslu § 43 odst. 3 trestního řádu uplatnila nárok na náhradu jednak škody, jednak bolestného a další nemajetkové újmy (č. l. 390-392, 506-507, 547-548). V rámci prvního z těchto nároků po obžalovaném žádala zaplacení částky 54.900 Kč, která má představovat její ušlý výdělek za dobu pracovní neschopnosti. V této souvislosti doložila níže popsané listinné důkazy. Jako náhrady nemajetkové újmu se pak poškozená domáhala úhrady celkové částky 500.000 - Kč, z čehož 100.000 Kč má činit bolestné a 400.000 Kč satisfakce za jinou nemajetkovou újmu.</w:t>
      </w:r>
    </w:p>
    <w:p w:rsidR="00C87A9E" w:rsidRDefault="00C87A9E" w:rsidP="00C87A9E">
      <w:r w:rsidRPr="00C87A9E">
        <w:t xml:space="preserve">4. Podle § 2900 občanského zákoníku vyžadují-li to okolnosti případu nebo zvyklosti soukromého života, je každý povinen počínat si při svém konání tak, aby nedošlo k nedůvodné újmě na svobodě, životě, zdraví nebo vlastnictví jiného. Podle § 2910 věty první občanského zákoníku škůdce, který vlastním zaviněním poruší povinnost stanovenou zákonem a zasáhne tak do absolutního práva poškozeného, nahradí poškozenému, co tím způsobil. Podle § 2962 odst. 1 </w:t>
      </w:r>
      <w:r w:rsidRPr="00C87A9E">
        <w:lastRenderedPageBreak/>
        <w:t>občanského zákoníku náhrada za ztrátu na výdělku po dobu pracovní neschopnosti poškozeného se hradí peněžitým důchodem ve výši rozdílu mezi průměrným výdělkem poškozeného před vznikem újmy a náhradou toho, co poškozenému bylo vyplaceno v důsledku nemoci či úrazu podle jiného právního předpisu. Právě citovaná zákonná ustanovení mají význam při rozhodování o nároku na náhradu škody spočívající v ušlém výdělku za dobu pracovní neschopnosti.</w:t>
      </w:r>
    </w:p>
    <w:p w:rsidR="00C87A9E" w:rsidRDefault="00C87A9E" w:rsidP="00C87A9E">
      <w:r w:rsidRPr="00C87A9E">
        <w:t>5. Ve spojitosti s uplatněným nárokem na náhradu nemajetkové újmy a bolestného je třeba poukázat na následující ustanovení občanského zákoníku. Podle jeho § 81 odst. 1 věty první je chráněna osobnost člověka včetně jeho přirozených práv. Podle § 81 odst. 2 občanského zákoníku ochrany požívají zejména život a důstojnost člověka, jeho zdraví a právo žít v příznivém životním prostředí, jeho vážnost, čest, soukromí a jeho projevy osobní povahy. Podle § 2956 občanského zákoníku pak platí, že vznikne-li škůdci povinnost odčinit člověku újmu na jeho přirozeném právu chráněném ustanoveními první části tohoto zákoníku (tedy mimo jiné ustanovením § 81 občanského zákoníku), nahradí škodu i nemajetkovou újmu, kterou tím způsobil; jako nemajetkovou újmu odčiní i způsobené duševní útrapy. Podle § 2957 občanského zákoníku způsob a výše přiměřeného zadostiučinění musí být určeny tak, aby byly odčiněny i okolnosti zvláštního zřetele hodné. Jimi jsou úmyslné způsobení újmy, zvláště pak způsobení újmy s použitím lsti, pohrůžky, zneužitím závislosti poškozeného na škůdci, násobením účinků zásahu jeho uváděním ve veřejnou známost, nebo v důsledku diskriminace poškozeného se zřetelem na jeho pohlaví, zdravotní stav, etnický původ, víru nebo i jiné obdobně závažné důvody. Vezme se rovněž v úvahu obava poškozeného ze ztráty života nebo vážného poškození zdraví, pokud takovou obavu hrozba nebo jiná příčina vyvolala. Zvláštní případ náhrady při újmě na přirozených právech člověka (tedy nemajetkové újmy) je pak zakotven v ustanovení § 2958 občanského zákoníku, podle kterého při ublížení na zdraví odčiní škůdce újmu poškozeného peněžitou náhradou, vyvažující plně vytrpěné bolesti a další nemajetkové újmy; vznikla-li poškozením zdraví překážka lepší budoucnosti poškozeného, nahradí škůdce i ztížení společenského uplatnění. Nelze-li výši náhrady takto určit, stanoví se podle zásad slušnosti.</w:t>
      </w:r>
    </w:p>
    <w:p w:rsidR="00C87A9E" w:rsidRDefault="00C87A9E" w:rsidP="00C87A9E">
      <w:r w:rsidRPr="00C87A9E">
        <w:t xml:space="preserve">6. V projednávané věci bylo obžalovanému </w:t>
      </w:r>
      <w:r>
        <w:t>[</w:t>
      </w:r>
      <w:r w:rsidRPr="00C87A9E">
        <w:rPr>
          <w:shd w:val="clear" w:color="auto" w:fill="CCCCCC"/>
        </w:rPr>
        <w:t>jméno</w:t>
      </w:r>
      <w:r w:rsidRPr="00C87A9E">
        <w:t xml:space="preserve">] </w:t>
      </w:r>
      <w:r>
        <w:t>[</w:t>
      </w:r>
      <w:r w:rsidRPr="00C87A9E">
        <w:rPr>
          <w:shd w:val="clear" w:color="auto" w:fill="CCCCCC"/>
        </w:rPr>
        <w:t>příjmení</w:t>
      </w:r>
      <w:r w:rsidRPr="00C87A9E">
        <w:t xml:space="preserve">] prokázáno takové trestněprávní počínání - tedy z pohledu občanského zákoníku zaviněné protiprávní jednání – jaké je popsáno ve výroku rozsudku. V příčinné souvislosti s takovým jeho počínáním vznikly u poškozené </w:t>
      </w:r>
      <w:r>
        <w:t>[</w:t>
      </w:r>
      <w:r w:rsidRPr="00C87A9E">
        <w:rPr>
          <w:shd w:val="clear" w:color="auto" w:fill="CCCCCC"/>
        </w:rPr>
        <w:t>jméno</w:t>
      </w:r>
      <w:r w:rsidRPr="00C87A9E">
        <w:t xml:space="preserve">] </w:t>
      </w:r>
      <w:r>
        <w:t>[</w:t>
      </w:r>
      <w:r w:rsidRPr="00C87A9E">
        <w:rPr>
          <w:shd w:val="clear" w:color="auto" w:fill="CCCCCC"/>
        </w:rPr>
        <w:t>příjmení</w:t>
      </w:r>
      <w:r w:rsidRPr="00C87A9E">
        <w:t xml:space="preserve">] psychické poruchy specifikované taktéž ve výrokové části rozsudku, v jejichž důsledku byla poškozená od počátku ledna 2017 do 19. 4. 2017 v pracovní neschopnosti. Právě uvedená okolnost plyne ze svědectví jmenované poškozené (č. l. 96-111, 404-407, 558-564), zpráv ambulantního psychiatra MUDr. </w:t>
      </w:r>
      <w:r>
        <w:t>[</w:t>
      </w:r>
      <w:r w:rsidRPr="00C87A9E">
        <w:rPr>
          <w:shd w:val="clear" w:color="auto" w:fill="CCCCCC"/>
        </w:rPr>
        <w:t>jméno</w:t>
      </w:r>
      <w:r w:rsidRPr="00C87A9E">
        <w:t xml:space="preserve">] </w:t>
      </w:r>
      <w:r>
        <w:t>[</w:t>
      </w:r>
      <w:r w:rsidRPr="00C87A9E">
        <w:rPr>
          <w:shd w:val="clear" w:color="auto" w:fill="CCCCCC"/>
        </w:rPr>
        <w:t>příjmení</w:t>
      </w:r>
      <w:r w:rsidRPr="00C87A9E">
        <w:t xml:space="preserve">] (č. l. 285, 557, 606) a znaleckého posudku z oboru zdravotnictví, odvětví psychiatrie (č. l. 445-451, 475-478, 567-568). Poškozená má tedy ve smyslu výše citovaných ustanovení § 2900, § 2910 a § 2962 občanského zákoníku vůči obžalovanému nárok na náhradu škody spočívající v ušlém výdělku za dobu pracovní neschopnosti. Podle potvrzení jejího zaměstnavatele (č. l. 396) činil průměrný měsíční výdělek poškozené před vznikem pracovní neschopnosti částku 26.229,30 Kč. Další sdělení téhož zaměstnavatele (č. l. 394) a vyjádření Okresní správy sociálního zabezpečení Plzeň (č. l. 395) dokládají, že poškozené byly vyplaceny dávky nemocenského pojištění v lednu 2017 ve výši 11.271 Kč (v tomto měsíci zčásti od zaměstnavatele a zčásti od OSSZ Plzeň), v únoru 2017 ve výši 12.964 Kč a v březnu 2017 ve výši 14.353 Kč, tedy v celkové výši 38.588 Kč (11.271 + 12.964 + 14.353), její výdělek za tyto tři měsíce by představoval celkovou částku 78.688 Kč (3 x 26.229). Ve vztahu k uvedeným třem měsícům tak rozdíl mezi průměrným výdělkem činí 40.100 Kč (78.688 – 38.588). Za dobu od 1. 4. do 19. 4. 2017 poškozená obdržela dávku nemocenského pojištění v částce 8.797 Kč, poměrná část jejího průměrného výdělku za tento měsíc - tedy za jeho prvních 19 dní, po které trvala pracovní neschopnost - činí (po zaokrouhlení) 16.612 Kč (26.229: 30 x 19), rozdíl mezi průměrným výdělkem a dávkou nemocenského pojištění </w:t>
      </w:r>
      <w:r w:rsidRPr="00C87A9E">
        <w:lastRenderedPageBreak/>
        <w:t>v dubnu 2017 tedy činí 7.815 Kč (16.612 – 8.797). Na základě dosud uvedeného lze tedy shrnout, že rozdíl mezi průměrným výdělkem a dávkami nemocenského pojištění za celou dobu trvání pracovní neschopnosti poškozené je 47.915 Kč (40.100 + 7.815).</w:t>
      </w:r>
    </w:p>
    <w:p w:rsidR="00C87A9E" w:rsidRDefault="00C87A9E" w:rsidP="00C87A9E">
      <w:r w:rsidRPr="00C87A9E">
        <w:t>7. U nároku poškozené na náhradu jiné nemajetkové újmy (míněno jiné nemajetkové újmy než je bolestné a ztížení společenského uplatnění) je zřejmé, že jednání, jimiž byl obžalovaný uznán vinným (zejména jednání pod bodem 2) výroku rozsudku), musela být pro poškozenou značně traumatizujícím zážitkem, poškozená je tedy pociťovala ve své osobní sféře jako vážné příkoří, neboť významným způsobem došlo k zásahu do její osobnostní integrity a tím i k porušení její důstojnosti ve smyslu § 81 občanského zákoníku. To platí zejména u té části skutku pod bodem 2) výrokové části rozsudku, kdy jí obžalovaný na odlehlém místě za použití masivního nože vyhrožoval usmrcením a přiměl zcela se vysvléci. Podle názoru soudu je proto namístě, aby poškozené byla za takto jí způsobenou nemajetkovou újmu poskytnuta peněžitá náhrada ve smyslu § 2956 a § 2957 občanského zákoníku. Se zřetelem na vztah poškozené k obžalovanému, povahu spáchaných skutků i majetkové poměry obžalovaného soud považuje za přiměřenou výši této náhrady částku 40.000 Kč.</w:t>
      </w:r>
    </w:p>
    <w:p w:rsidR="00C87A9E" w:rsidRDefault="00C87A9E" w:rsidP="00C87A9E">
      <w:r w:rsidRPr="00C87A9E">
        <w:t>8. Jde-li o požadavek poškozené na náhradu bolestného v důsledku způsobené psychické újmy na zdraví (tedy psychických poruch specifikovaných ve výrokové části rozsudku) ve smyslu § 2958 občanského zákoníku, pak pro určení jeho výše by bylo třeba (v souladu s ustálenou soudní praxí) opatřit lékařský znalecký posudek či alespoň lékařské odborné vyjádření. Na tom nic nemění ani okolnost, že psychické poruchy, které u poškozené vznikly následkem stíhaného jednání, nelze podřadit pod konkrétní bodové ohodnocení, které je součástí metodiky Nejvyššího soudu vztahující se k nemajetkové újmě na zdraví ve smyslu § 2958 občanského zákoníku. Uvedený lékařský znalecký posudek (či alespoň lékařské odborné vyjádření) by totiž měl určit, jaké z poruch zdraví, které jsou ve zmíněné metodice Nejvyššího soudu obsaženy a ohodnoceny, svým charakterem nejblíže odpovídají poruchám zdraví vzniklým u poškozené, přičemž takto provedené analogické bodové ohodnocení by pak bylo podkladem pro určení výše bolestného. Doplnění dokazování o opatření výše naznačeného lékařského znaleckého posudku či lékařského odborného vyjádření by ovšem zjevně přesáhlo potřeby trestního řízení.</w:t>
      </w:r>
    </w:p>
    <w:p w:rsidR="00F11093" w:rsidRPr="00C87A9E" w:rsidRDefault="00C87A9E" w:rsidP="00C87A9E">
      <w:r w:rsidRPr="00C87A9E">
        <w:t xml:space="preserve">9. Ze všech výše popsaných důvodů soud při aplikaci ustanovení § 228 odst. 1 trestního řádu poškozené </w:t>
      </w:r>
      <w:r>
        <w:t>[</w:t>
      </w:r>
      <w:r w:rsidRPr="00C87A9E">
        <w:rPr>
          <w:shd w:val="clear" w:color="auto" w:fill="CCCCCC"/>
        </w:rPr>
        <w:t>jméno</w:t>
      </w:r>
      <w:r w:rsidRPr="00C87A9E">
        <w:t xml:space="preserve">] </w:t>
      </w:r>
      <w:r>
        <w:t>[</w:t>
      </w:r>
      <w:r w:rsidRPr="00C87A9E">
        <w:rPr>
          <w:shd w:val="clear" w:color="auto" w:fill="CCCCCC"/>
        </w:rPr>
        <w:t>příjmení</w:t>
      </w:r>
      <w:r w:rsidRPr="00C87A9E">
        <w:t>] přiznal jednak částku 47.915 Kč jako náhradu škody představující ušlý výdělek za dobu pracovní neschopnosti, jednak částku 40.000 Kč coby náhradu nemajetkové újmy. Se zbytkem svých nároků na náhradu škody a nemajetkové újmy byla jmenovaná poškozená podle § 229 odst. 2 trestního řádu odkázána na řízení ve věcech občanskoprávních.</w:t>
      </w:r>
    </w:p>
    <w:p w:rsidR="008A0B5D" w:rsidRDefault="008A0B5D" w:rsidP="008A0B5D">
      <w:pPr>
        <w:pStyle w:val="Nadpisstirozsudku"/>
      </w:pPr>
      <w:r>
        <w:t>Poučení:</w:t>
      </w:r>
    </w:p>
    <w:p w:rsidR="00C87A9E" w:rsidRDefault="00C87A9E" w:rsidP="00C87A9E">
      <w:r w:rsidRPr="00C87A9E">
        <w:t>Proti tomuto rozsudku je možno podat odvolání do 8 dnů od doručení jeho opisu ke Krajskému soudu v Plzni O tomto odvolání bude rozhodovat Vrchní soud ČR v Praze. Státní zástupce může odvoláním napadnout rozsudek pro nesprávnost kteréhokoli výroku, a to i v neprospěch obžalovaného, poškozený může podat odvolání toliko v případě, že uplatnil nárok na náhradu škody nebo nemajetkové újmy nebo na vydání bezdůvodného obohacení, a to pro nesprávnost výroku o náhradě škody nebo nemajetkové újmy v penězích nebo o vydání bezdůvodného obohacení, zúčastněná osoba pro nesprávnost výroku o zabrání věci nebo zabrání části majetku. Obžalovaný má právo podat odvolání pro nesprávnost výroku, který se ho přímo dotýká. Všechny shora uvedené oprávněné osoby mohou napadat rozsudek také proto, že výrok učiněn nebyl, jakož i pro porušení ustanovení o řízení předcházejícím rozsudku, jestliže toto porušení mohlo způsobit, že výrok je nesprávný nebo že chybí. Ve prospěch obžalovaného mohou rozsudek odvoláním napadnout i příbuzní obžalovaného v pokolení přímém, jeho sourozenci, osvojitel, osvojenec, manžel, partner a druh. Státní zástupce může ve prospěch obžalovaného podat odvolání i proti jeho vůli, stejně tak proti vůli obžalovaného, jenž je omezen ve svéprávnosti, může za něho v jeho prospěch podat odvolání též jeho opatrovník a jeho obhájce.</w:t>
      </w:r>
    </w:p>
    <w:p w:rsidR="00C87A9E" w:rsidRDefault="00C87A9E" w:rsidP="00C87A9E">
      <w:r w:rsidRPr="00C87A9E">
        <w:lastRenderedPageBreak/>
        <w:t>Ve prospěch mladistvého obžalovaného může i proti jeho vůli podat odvolání i orgán pověřený péčí o mládež, kterému lhůta k podání opravného prostředku běží samostatně.</w:t>
      </w:r>
    </w:p>
    <w:p w:rsidR="00C87A9E" w:rsidRDefault="00C87A9E" w:rsidP="00C87A9E">
      <w:r w:rsidRPr="00C87A9E">
        <w:t>Odvolání musí být ve lhůtě shora uvedené nebo v další lhůtě 5 dnů k tomu stanovené předsedou senátu soudu prvního stupně také odůvodněno tak, aby bylo patrno, v kterých výrocích je rozsudek napadán a jaké vady jsou vytýkány rozsudku nebo řízení, které rozsudku předcházelo. Státní zástupce je povinen v odvolání uvést, zda je podává, byť i zčásti, ve prospěch nebo v neprospěch obžalovaného.</w:t>
      </w:r>
    </w:p>
    <w:p w:rsidR="006B14EC" w:rsidRPr="00C87A9E" w:rsidRDefault="00C87A9E" w:rsidP="006518B1">
      <w:r w:rsidRPr="00C87A9E">
        <w:t>Poškozený, kterému byl přiznán nárok na náhradu škody, může žádat, aby byl vyrozuměn o konání veřejného zasedání o podmíněném propuštění odsouzeného z trestu odnětí svobody. Žádost se podává u Krajského soudu v Plzni.</w:t>
      </w:r>
    </w:p>
    <w:p w:rsidR="006B14EC" w:rsidRPr="001F0625" w:rsidRDefault="00C87A9E" w:rsidP="006B14EC">
      <w:pPr>
        <w:keepNext/>
        <w:spacing w:before="960"/>
        <w:rPr>
          <w:szCs w:val="22"/>
        </w:rPr>
      </w:pPr>
      <w:r>
        <w:rPr>
          <w:szCs w:val="22"/>
        </w:rPr>
        <w:t>Plzeň</w:t>
      </w:r>
      <w:r w:rsidR="006B14EC" w:rsidRPr="001F0625">
        <w:rPr>
          <w:szCs w:val="22"/>
        </w:rPr>
        <w:t xml:space="preserve"> </w:t>
      </w:r>
      <w:r w:rsidR="006518B1">
        <w:t xml:space="preserve">28. 3. </w:t>
      </w:r>
      <w:r>
        <w:t>2018</w:t>
      </w:r>
    </w:p>
    <w:p w:rsidR="006B69A5" w:rsidRDefault="00C87A9E" w:rsidP="00845CC2">
      <w:pPr>
        <w:keepNext/>
        <w:spacing w:before="480"/>
        <w:jc w:val="left"/>
      </w:pPr>
      <w:r>
        <w:t>Mgr. Martin Kantor</w:t>
      </w:r>
      <w:r w:rsidR="006518B1">
        <w:t xml:space="preserve"> v. r.</w:t>
      </w:r>
      <w:r w:rsidR="006B14EC">
        <w:br/>
      </w:r>
      <w:r>
        <w:t>předseda senátu</w:t>
      </w:r>
    </w:p>
    <w:sectPr w:rsidR="006B69A5" w:rsidSect="00B8311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6B8" w:rsidRDefault="00EB16B8" w:rsidP="00B83118">
      <w:pPr>
        <w:spacing w:after="0"/>
      </w:pPr>
      <w:r>
        <w:separator/>
      </w:r>
    </w:p>
  </w:endnote>
  <w:endnote w:type="continuationSeparator" w:id="0">
    <w:p w:rsidR="00EB16B8" w:rsidRDefault="00EB16B8"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A9E" w:rsidRDefault="00C87A9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A9E" w:rsidRDefault="00C87A9E">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A9E" w:rsidRDefault="00C87A9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6B8" w:rsidRDefault="00EB16B8" w:rsidP="00B83118">
      <w:pPr>
        <w:spacing w:after="0"/>
      </w:pPr>
      <w:r>
        <w:separator/>
      </w:r>
    </w:p>
  </w:footnote>
  <w:footnote w:type="continuationSeparator" w:id="0">
    <w:p w:rsidR="00EB16B8" w:rsidRDefault="00EB16B8"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A9E" w:rsidRDefault="00C87A9E">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873FC5">
      <w:rPr>
        <w:noProof/>
      </w:rPr>
      <w:t>2</w:t>
    </w:r>
    <w:r>
      <w:fldChar w:fldCharType="end"/>
    </w:r>
    <w:r>
      <w:tab/>
    </w:r>
    <w:r w:rsidR="00C87A9E">
      <w:t>34 T 14/2017</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C87A9E">
      <w:t>34 T 14/2017 -636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719D4"/>
    <w:rsid w:val="00073A74"/>
    <w:rsid w:val="000A01FA"/>
    <w:rsid w:val="000A2B05"/>
    <w:rsid w:val="000B1A50"/>
    <w:rsid w:val="000C0180"/>
    <w:rsid w:val="000E00A2"/>
    <w:rsid w:val="000F4402"/>
    <w:rsid w:val="001076DF"/>
    <w:rsid w:val="001164A3"/>
    <w:rsid w:val="001421E8"/>
    <w:rsid w:val="001514AB"/>
    <w:rsid w:val="001669E1"/>
    <w:rsid w:val="00170070"/>
    <w:rsid w:val="00174606"/>
    <w:rsid w:val="00174B60"/>
    <w:rsid w:val="00176782"/>
    <w:rsid w:val="00176E37"/>
    <w:rsid w:val="001975C8"/>
    <w:rsid w:val="001B681D"/>
    <w:rsid w:val="001C30B5"/>
    <w:rsid w:val="001E580C"/>
    <w:rsid w:val="001F35BB"/>
    <w:rsid w:val="001F7B07"/>
    <w:rsid w:val="002013C4"/>
    <w:rsid w:val="002056A2"/>
    <w:rsid w:val="002216DA"/>
    <w:rsid w:val="00225561"/>
    <w:rsid w:val="00233126"/>
    <w:rsid w:val="00234D4F"/>
    <w:rsid w:val="002A77C1"/>
    <w:rsid w:val="002C5F24"/>
    <w:rsid w:val="002D0AD5"/>
    <w:rsid w:val="002F1CEE"/>
    <w:rsid w:val="003111C2"/>
    <w:rsid w:val="00313787"/>
    <w:rsid w:val="00331E8A"/>
    <w:rsid w:val="00361853"/>
    <w:rsid w:val="00383BA9"/>
    <w:rsid w:val="003926CC"/>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F3881"/>
    <w:rsid w:val="00503B27"/>
    <w:rsid w:val="00503DE4"/>
    <w:rsid w:val="00511351"/>
    <w:rsid w:val="005250A5"/>
    <w:rsid w:val="00537B33"/>
    <w:rsid w:val="00540C15"/>
    <w:rsid w:val="00552EF7"/>
    <w:rsid w:val="00567131"/>
    <w:rsid w:val="00567427"/>
    <w:rsid w:val="00572B7F"/>
    <w:rsid w:val="0057488E"/>
    <w:rsid w:val="005A000B"/>
    <w:rsid w:val="005A4DE1"/>
    <w:rsid w:val="005A6E65"/>
    <w:rsid w:val="005D22A9"/>
    <w:rsid w:val="005D24AF"/>
    <w:rsid w:val="005F1575"/>
    <w:rsid w:val="00604F22"/>
    <w:rsid w:val="00613A5A"/>
    <w:rsid w:val="00617ECD"/>
    <w:rsid w:val="00642671"/>
    <w:rsid w:val="0064333F"/>
    <w:rsid w:val="006474FE"/>
    <w:rsid w:val="006518B1"/>
    <w:rsid w:val="00654C4F"/>
    <w:rsid w:val="006B14EC"/>
    <w:rsid w:val="006B3C27"/>
    <w:rsid w:val="006B3DFB"/>
    <w:rsid w:val="006B69A5"/>
    <w:rsid w:val="006D2084"/>
    <w:rsid w:val="006F0E2E"/>
    <w:rsid w:val="006F60BD"/>
    <w:rsid w:val="007501FE"/>
    <w:rsid w:val="007516B8"/>
    <w:rsid w:val="00771553"/>
    <w:rsid w:val="007B487E"/>
    <w:rsid w:val="007C71EA"/>
    <w:rsid w:val="007C7CA8"/>
    <w:rsid w:val="007E39CF"/>
    <w:rsid w:val="007F11B7"/>
    <w:rsid w:val="00807782"/>
    <w:rsid w:val="00845CC2"/>
    <w:rsid w:val="008527CE"/>
    <w:rsid w:val="0085450F"/>
    <w:rsid w:val="00856A9C"/>
    <w:rsid w:val="00860D5B"/>
    <w:rsid w:val="008703F5"/>
    <w:rsid w:val="00873FC5"/>
    <w:rsid w:val="008A029B"/>
    <w:rsid w:val="008A0B5D"/>
    <w:rsid w:val="008B5559"/>
    <w:rsid w:val="008D252B"/>
    <w:rsid w:val="008E0E38"/>
    <w:rsid w:val="008F75B7"/>
    <w:rsid w:val="009163EB"/>
    <w:rsid w:val="0092758B"/>
    <w:rsid w:val="00933274"/>
    <w:rsid w:val="00941B3B"/>
    <w:rsid w:val="00942E4D"/>
    <w:rsid w:val="0094685E"/>
    <w:rsid w:val="00970E18"/>
    <w:rsid w:val="009859E1"/>
    <w:rsid w:val="00993AC7"/>
    <w:rsid w:val="00A26B11"/>
    <w:rsid w:val="00A26CB2"/>
    <w:rsid w:val="00A456BC"/>
    <w:rsid w:val="00A479E4"/>
    <w:rsid w:val="00A7495D"/>
    <w:rsid w:val="00AC2E5F"/>
    <w:rsid w:val="00AC5CE3"/>
    <w:rsid w:val="00B0321B"/>
    <w:rsid w:val="00B27796"/>
    <w:rsid w:val="00B5161D"/>
    <w:rsid w:val="00B83118"/>
    <w:rsid w:val="00BD3335"/>
    <w:rsid w:val="00BD41F9"/>
    <w:rsid w:val="00BE05C2"/>
    <w:rsid w:val="00BE1B45"/>
    <w:rsid w:val="00BE3229"/>
    <w:rsid w:val="00BF04A3"/>
    <w:rsid w:val="00C1541A"/>
    <w:rsid w:val="00C45CC2"/>
    <w:rsid w:val="00C52C00"/>
    <w:rsid w:val="00C70353"/>
    <w:rsid w:val="00C721C5"/>
    <w:rsid w:val="00C7783E"/>
    <w:rsid w:val="00C87A9E"/>
    <w:rsid w:val="00C941D1"/>
    <w:rsid w:val="00CA0B0E"/>
    <w:rsid w:val="00CA3A12"/>
    <w:rsid w:val="00CB30BB"/>
    <w:rsid w:val="00CB4027"/>
    <w:rsid w:val="00CC4728"/>
    <w:rsid w:val="00CD3600"/>
    <w:rsid w:val="00CE2E3A"/>
    <w:rsid w:val="00CE7753"/>
    <w:rsid w:val="00D021FC"/>
    <w:rsid w:val="00D2392F"/>
    <w:rsid w:val="00D414F7"/>
    <w:rsid w:val="00D80197"/>
    <w:rsid w:val="00D8162D"/>
    <w:rsid w:val="00DB4AFB"/>
    <w:rsid w:val="00DD6756"/>
    <w:rsid w:val="00E028FD"/>
    <w:rsid w:val="00E102AB"/>
    <w:rsid w:val="00E1676B"/>
    <w:rsid w:val="00E25261"/>
    <w:rsid w:val="00E25ADF"/>
    <w:rsid w:val="00E40A50"/>
    <w:rsid w:val="00E44642"/>
    <w:rsid w:val="00E50664"/>
    <w:rsid w:val="00E77DA8"/>
    <w:rsid w:val="00EA5167"/>
    <w:rsid w:val="00EB16B8"/>
    <w:rsid w:val="00EE024F"/>
    <w:rsid w:val="00EF3778"/>
    <w:rsid w:val="00F024FB"/>
    <w:rsid w:val="00F11093"/>
    <w:rsid w:val="00F240E4"/>
    <w:rsid w:val="00F308CF"/>
    <w:rsid w:val="00F3617B"/>
    <w:rsid w:val="00F52F99"/>
    <w:rsid w:val="00F54A66"/>
    <w:rsid w:val="00F66B0F"/>
    <w:rsid w:val="00F72C47"/>
    <w:rsid w:val="00F758AA"/>
    <w:rsid w:val="00F914FF"/>
    <w:rsid w:val="00F9277E"/>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12F40-DAED-4440-A11E-A7B72ADC5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2571</Words>
  <Characters>15173</Characters>
  <Application>Microsoft Office Word</Application>
  <DocSecurity>0</DocSecurity>
  <Lines>126</Lines>
  <Paragraphs>35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Kuchařová Marcela</dc:creator>
  <cp:lastModifiedBy>Kuchařová Marcela</cp:lastModifiedBy>
  <cp:revision>2</cp:revision>
  <cp:lastPrinted>2018-07-30T21:25:00Z</cp:lastPrinted>
  <dcterms:created xsi:type="dcterms:W3CDTF">2022-10-03T07:02:00Z</dcterms:created>
  <dcterms:modified xsi:type="dcterms:W3CDTF">2022-10-03T07:02:00Z</dcterms:modified>
</cp:coreProperties>
</file>